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B2B" w:rsidRPr="002E7139" w:rsidP="00E10B2B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 w:rsidRPr="002E7139">
        <w:rPr>
          <w:bCs/>
          <w:color w:val="0D0D0D" w:themeColor="text1" w:themeTint="F2"/>
          <w:sz w:val="20"/>
        </w:rPr>
        <w:t>Дело № 2-2727-2111/2026</w:t>
      </w:r>
    </w:p>
    <w:p w:rsidR="00E10B2B" w:rsidRPr="002E7139" w:rsidP="00E10B2B">
      <w:pPr>
        <w:ind w:right="-143" w:firstLine="540"/>
        <w:jc w:val="right"/>
        <w:rPr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86MS0051-01-2026-003779-51</w:t>
      </w:r>
    </w:p>
    <w:p w:rsidR="00E10B2B" w:rsidRPr="002E7139" w:rsidP="00E10B2B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E10B2B" w:rsidRPr="002E7139" w:rsidP="00E10B2B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E10B2B" w:rsidRPr="002E7139" w:rsidP="00E10B2B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г. Нижневартовск</w:t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  <w:t xml:space="preserve">          24 августа 2026 года</w:t>
      </w:r>
    </w:p>
    <w:p w:rsidR="00E10B2B" w:rsidRPr="002E7139" w:rsidP="00E10B2B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E10B2B" w:rsidRPr="002E7139" w:rsidP="00E10B2B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E10B2B" w:rsidRPr="002E7139" w:rsidP="00E10B2B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>Югорского фонда  капитального ремонта многоквартирных домов к Ворошеву Иг</w:t>
      </w:r>
      <w:r w:rsidRPr="002E7139">
        <w:rPr>
          <w:sz w:val="25"/>
          <w:szCs w:val="25"/>
        </w:rPr>
        <w:t>орю Викторовичу  о взыскании  задолженности  по взносам на капитальный ремонт общего имущества в многоквартирном доме и пени,</w:t>
      </w: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Руководствуясь ст. ст. 194-199 ГПК РФ, мировой судья, </w:t>
      </w:r>
    </w:p>
    <w:p w:rsidR="00E10B2B" w:rsidRPr="002E7139" w:rsidP="00E10B2B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Исковые требования Югорского фонда капитального ремонта многоквартир</w:t>
      </w:r>
      <w:r w:rsidRPr="002E7139">
        <w:rPr>
          <w:bCs/>
          <w:color w:val="0D0D0D" w:themeColor="text1" w:themeTint="F2"/>
          <w:sz w:val="25"/>
          <w:szCs w:val="25"/>
        </w:rPr>
        <w:t xml:space="preserve">ных домов к </w:t>
      </w:r>
      <w:r w:rsidRPr="002E7139">
        <w:rPr>
          <w:sz w:val="25"/>
          <w:szCs w:val="25"/>
        </w:rPr>
        <w:t xml:space="preserve">Ворошеву Игорю Викторовичу  </w:t>
      </w:r>
      <w:r w:rsidRPr="002E7139">
        <w:rPr>
          <w:bCs/>
          <w:color w:val="0D0D0D" w:themeColor="text1" w:themeTint="F2"/>
          <w:sz w:val="25"/>
          <w:szCs w:val="25"/>
        </w:rPr>
        <w:t>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Взыскать с </w:t>
      </w:r>
      <w:r w:rsidRPr="002E7139">
        <w:rPr>
          <w:sz w:val="25"/>
          <w:szCs w:val="25"/>
        </w:rPr>
        <w:t xml:space="preserve">Ворошева Игоря </w:t>
      </w:r>
      <w:r w:rsidRPr="002E7139">
        <w:rPr>
          <w:sz w:val="25"/>
          <w:szCs w:val="25"/>
        </w:rPr>
        <w:t>Викторовича  (</w:t>
      </w:r>
      <w:r w:rsidRPr="002E7139">
        <w:rPr>
          <w:sz w:val="25"/>
          <w:szCs w:val="25"/>
        </w:rPr>
        <w:t xml:space="preserve">СНИЛС </w:t>
      </w:r>
      <w:r>
        <w:rPr>
          <w:sz w:val="25"/>
          <w:szCs w:val="25"/>
        </w:rPr>
        <w:t>….</w:t>
      </w:r>
      <w:r w:rsidRPr="002E7139">
        <w:rPr>
          <w:sz w:val="25"/>
          <w:szCs w:val="25"/>
        </w:rPr>
        <w:t xml:space="preserve">) </w:t>
      </w:r>
      <w:r w:rsidRPr="002E7139">
        <w:rPr>
          <w:bCs/>
          <w:color w:val="0D0D0D" w:themeColor="text1" w:themeTint="F2"/>
          <w:sz w:val="25"/>
          <w:szCs w:val="25"/>
        </w:rPr>
        <w:t>в пользу Югорского фонд</w:t>
      </w:r>
      <w:r w:rsidRPr="002E7139">
        <w:rPr>
          <w:bCs/>
          <w:color w:val="0D0D0D" w:themeColor="text1" w:themeTint="F2"/>
          <w:sz w:val="25"/>
          <w:szCs w:val="25"/>
        </w:rPr>
        <w:t xml:space="preserve">а капитального ремонта многоквартирных домов (ИНН 8601999247) задолженность   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5"/>
          <w:szCs w:val="25"/>
        </w:rPr>
        <w:t>…..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</w:t>
      </w:r>
      <w:r w:rsidRPr="002E7139">
        <w:rPr>
          <w:bCs/>
          <w:color w:val="0D0D0D" w:themeColor="text1" w:themeTint="F2"/>
          <w:sz w:val="25"/>
          <w:szCs w:val="25"/>
        </w:rPr>
        <w:t xml:space="preserve">ериод с 01.05.2023 по 31.07.2025 </w:t>
      </w:r>
      <w:r w:rsidRPr="002E7139">
        <w:rPr>
          <w:bCs/>
          <w:color w:val="0D0D0D" w:themeColor="text1" w:themeTint="F2"/>
          <w:sz w:val="25"/>
          <w:szCs w:val="25"/>
        </w:rPr>
        <w:t>года  в</w:t>
      </w:r>
      <w:r w:rsidRPr="002E7139">
        <w:rPr>
          <w:bCs/>
          <w:color w:val="0D0D0D" w:themeColor="text1" w:themeTint="F2"/>
          <w:sz w:val="25"/>
          <w:szCs w:val="25"/>
        </w:rPr>
        <w:t xml:space="preserve"> размере 6577,15 рублей,  </w:t>
      </w:r>
      <w:r w:rsidRPr="002E7139">
        <w:rPr>
          <w:bCs/>
          <w:sz w:val="25"/>
          <w:szCs w:val="25"/>
        </w:rPr>
        <w:t xml:space="preserve">пени за просрочку обязательств по уплате взноса на капитальный ремонт за период с 10.07.2023 по </w:t>
      </w:r>
      <w:r w:rsidR="00B71680">
        <w:rPr>
          <w:bCs/>
          <w:sz w:val="25"/>
          <w:szCs w:val="25"/>
        </w:rPr>
        <w:t>27</w:t>
      </w:r>
      <w:r w:rsidRPr="002E7139">
        <w:rPr>
          <w:bCs/>
          <w:sz w:val="25"/>
          <w:szCs w:val="25"/>
        </w:rPr>
        <w:t xml:space="preserve">.07.2025 в размере 722,96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расходы по уплате государственной пошлины в размере 1176,00  рублей,  всего взыскать 8476,11 рублей.</w:t>
      </w: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В остальной части исковых требований отказать.</w:t>
      </w:r>
    </w:p>
    <w:p w:rsidR="00E10B2B" w:rsidRPr="002E7139" w:rsidP="00E10B2B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</w:t>
      </w:r>
      <w:r w:rsidRPr="002E7139">
        <w:rPr>
          <w:color w:val="0D0D0D" w:themeColor="text1" w:themeTint="F2"/>
          <w:sz w:val="25"/>
          <w:szCs w:val="25"/>
        </w:rPr>
        <w:t>ованного решения в следующие сроки:</w:t>
      </w:r>
    </w:p>
    <w:p w:rsidR="00E10B2B" w:rsidRPr="002E7139" w:rsidP="00E10B2B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10B2B" w:rsidRPr="002E7139" w:rsidP="00E10B2B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</w:t>
      </w:r>
      <w:r w:rsidRPr="002E7139">
        <w:rPr>
          <w:color w:val="0D0D0D" w:themeColor="text1" w:themeTint="F2"/>
          <w:sz w:val="25"/>
          <w:szCs w:val="25"/>
        </w:rPr>
        <w:t>ешения суда, если лица, участвующие в деле, их представители не присутствовали в судебном заседании.</w:t>
      </w:r>
    </w:p>
    <w:p w:rsidR="00E10B2B" w:rsidRPr="002E7139" w:rsidP="00E10B2B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BE02A5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E10B2B" w:rsidRPr="002E7139" w:rsidP="00E10B2B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Мировой судья судебного 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</w:t>
      </w:r>
      <w:r w:rsidRPr="002E7139" w:rsidR="002E7139">
        <w:rPr>
          <w:bCs/>
          <w:color w:val="0D0D0D" w:themeColor="text1" w:themeTint="F2"/>
          <w:sz w:val="25"/>
          <w:szCs w:val="25"/>
        </w:rPr>
        <w:t xml:space="preserve">   </w:t>
      </w:r>
      <w:r w:rsidR="002E7139"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 w:rsid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О.В.Вдовина</w:t>
      </w:r>
    </w:p>
    <w:p w:rsidR="007A5DA9" w:rsidP="002E7139">
      <w:pPr>
        <w:ind w:firstLine="540"/>
        <w:jc w:val="both"/>
      </w:pPr>
      <w:r w:rsidRPr="00EE666E">
        <w:rPr>
          <w:sz w:val="20"/>
          <w:szCs w:val="20"/>
        </w:rPr>
        <w:t xml:space="preserve"> </w:t>
      </w:r>
    </w:p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B2B"/>
    <w:rsid w:val="002E7139"/>
    <w:rsid w:val="007A5DA9"/>
    <w:rsid w:val="00B71680"/>
    <w:rsid w:val="00BE02A5"/>
    <w:rsid w:val="00E10B2B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017DA-3CC2-4A37-AB32-90D8FBEB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10B2B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10B2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